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MICROTUNNELLING DENGAN SLURRY TBM</w:t>
      </w:r>
    </w:p>
    <w:p>
      <w:pPr>
        <w:spacing w:after="480"/>
      </w:pPr>
      <w:r>
        <w:rPr>
          <w:rFonts w:ascii="Aptos" w:hAnsi="Aptos"/>
          <w:b w:val="0"/>
          <w:color w:val="5E6B78"/>
          <w:sz w:val="26"/>
        </w:rPr>
        <w:t>Slurry Microtunnelling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microtunnelling dengan slurry tbm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microtunnelling dengan slurry tbm.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Jacking pipes</w:t>
      </w:r>
    </w:p>
    <w:p>
      <w:pPr>
        <w:pStyle w:val="ListBullet"/>
        <w:spacing w:after="50"/>
        <w:ind w:left="369" w:hanging="170"/>
      </w:pPr>
      <w:r>
        <w:rPr>
          <w:rFonts w:ascii="Aptos" w:hAnsi="Aptos"/>
          <w:b w:val="0"/>
          <w:color w:val="263442"/>
          <w:sz w:val="19"/>
        </w:rPr>
        <w:t>Slurry-conditioning additives</w:t>
      </w:r>
    </w:p>
    <w:p>
      <w:pPr>
        <w:pStyle w:val="ListBullet"/>
        <w:spacing w:after="50"/>
        <w:ind w:left="369" w:hanging="170"/>
      </w:pPr>
      <w:r>
        <w:rPr>
          <w:rFonts w:ascii="Aptos" w:hAnsi="Aptos"/>
          <w:b w:val="0"/>
          <w:color w:val="263442"/>
          <w:sz w:val="19"/>
        </w:rPr>
        <w:t>Sambungan seals</w:t>
      </w:r>
    </w:p>
    <w:p>
      <w:pPr>
        <w:pStyle w:val="ListBullet"/>
        <w:spacing w:after="50"/>
        <w:ind w:left="369" w:hanging="170"/>
      </w:pPr>
      <w:r>
        <w:rPr>
          <w:rFonts w:ascii="Aptos" w:hAnsi="Aptos"/>
          <w:b w:val="0"/>
          <w:color w:val="263442"/>
          <w:sz w:val="19"/>
        </w:rPr>
        <w:t>Lubrication bentonite</w:t>
      </w:r>
    </w:p>
    <w:p>
      <w:pPr>
        <w:pStyle w:val="ListBullet"/>
        <w:spacing w:after="50"/>
        <w:ind w:left="369" w:hanging="170"/>
      </w:pPr>
      <w:r>
        <w:rPr>
          <w:rFonts w:ascii="Aptos" w:hAnsi="Aptos"/>
          <w:b w:val="0"/>
          <w:color w:val="263442"/>
          <w:sz w:val="19"/>
        </w:rPr>
        <w:t>Grout annulus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Microtunnel boring machine</w:t>
      </w:r>
    </w:p>
    <w:p>
      <w:pPr>
        <w:pStyle w:val="ListBullet"/>
        <w:spacing w:after="50"/>
        <w:ind w:left="369" w:hanging="170"/>
      </w:pPr>
      <w:r>
        <w:rPr>
          <w:rFonts w:ascii="Aptos" w:hAnsi="Aptos"/>
          <w:b w:val="0"/>
          <w:color w:val="263442"/>
          <w:sz w:val="19"/>
        </w:rPr>
        <w:t>Jacking station</w:t>
      </w:r>
    </w:p>
    <w:p>
      <w:pPr>
        <w:pStyle w:val="ListBullet"/>
        <w:spacing w:after="50"/>
        <w:ind w:left="369" w:hanging="170"/>
      </w:pPr>
      <w:r>
        <w:rPr>
          <w:rFonts w:ascii="Aptos" w:hAnsi="Aptos"/>
          <w:b w:val="0"/>
          <w:color w:val="263442"/>
          <w:sz w:val="19"/>
        </w:rPr>
        <w:t>Loji pengasingan slurry</w:t>
      </w:r>
    </w:p>
    <w:p>
      <w:pPr>
        <w:pStyle w:val="ListBullet"/>
        <w:spacing w:after="50"/>
        <w:ind w:left="369" w:hanging="170"/>
      </w:pPr>
      <w:r>
        <w:rPr>
          <w:rFonts w:ascii="Aptos" w:hAnsi="Aptos"/>
          <w:b w:val="0"/>
          <w:color w:val="263442"/>
          <w:sz w:val="19"/>
        </w:rPr>
        <w:t>Guidance sistem</w:t>
      </w:r>
    </w:p>
    <w:p>
      <w:pPr>
        <w:pStyle w:val="ListBullet"/>
        <w:spacing w:after="50"/>
        <w:ind w:left="369" w:hanging="170"/>
      </w:pPr>
      <w:r>
        <w:rPr>
          <w:rFonts w:ascii="Aptos" w:hAnsi="Aptos"/>
          <w:b w:val="0"/>
          <w:color w:val="263442"/>
          <w:sz w:val="19"/>
        </w:rPr>
        <w:t>Gas dan tekanan monitors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microtunnelling dengan slurry tbm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Jacking pipes, Slurry-conditioning additives, Sambungan seals, Lubrication bentonite, Grout annulus.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pacak reka bentuk. </w:t>
      </w:r>
      <w:r>
        <w:rPr>
          <w:rFonts w:ascii="Aptos" w:hAnsi="Aptos"/>
          <w:b w:val="0"/>
          <w:color w:val="263442"/>
          <w:sz w:val="19"/>
        </w:rPr>
        <w:t>Luluskan  pacak reka bentuk, MTBM selection, tekanan slurry envelope, daya jacking, separation dan pelan kecemasan.</w:t>
      </w:r>
    </w:p>
    <w:p>
      <w:pPr>
        <w:keepLines/>
        <w:spacing w:after="100" w:line="269" w:lineRule="auto"/>
        <w:ind w:left="369" w:hanging="369"/>
      </w:pPr>
      <w:r>
        <w:rPr>
          <w:rFonts w:ascii="Aptos" w:hAnsi="Aptos"/>
          <w:b/>
          <w:color w:val="071E33"/>
          <w:sz w:val="19"/>
        </w:rPr>
        <w:t xml:space="preserve">2. Lengkapkan lancarkan-shaft checks. </w:t>
      </w:r>
      <w:r>
        <w:rPr>
          <w:rFonts w:ascii="Aptos" w:hAnsi="Aptos"/>
          <w:b w:val="0"/>
          <w:color w:val="263442"/>
          <w:sz w:val="19"/>
        </w:rPr>
        <w:t>Lengkapkan lancarkan-shaft checks dan pasang  MTBM, seals, umbilicals, slurry circuits dan guidance target.</w:t>
      </w:r>
    </w:p>
    <w:p>
      <w:pPr>
        <w:keepLines/>
        <w:spacing w:after="100" w:line="269" w:lineRule="auto"/>
        <w:ind w:left="369" w:hanging="369"/>
      </w:pPr>
      <w:r>
        <w:rPr>
          <w:rFonts w:ascii="Aptos" w:hAnsi="Aptos"/>
          <w:b/>
          <w:color w:val="071E33"/>
          <w:sz w:val="19"/>
        </w:rPr>
        <w:t xml:space="preserve">3. Lancarkan under controlled face tekanan. </w:t>
      </w:r>
      <w:r>
        <w:rPr>
          <w:rFonts w:ascii="Aptos" w:hAnsi="Aptos"/>
          <w:b w:val="0"/>
          <w:color w:val="263442"/>
          <w:sz w:val="19"/>
        </w:rPr>
        <w:t>Lancarkan under controlled face tekanan dan sahkan spoil return, guidance dan settlement instruments.</w:t>
      </w:r>
    </w:p>
    <w:p>
      <w:pPr>
        <w:keepLines/>
        <w:spacing w:after="100" w:line="269" w:lineRule="auto"/>
        <w:ind w:left="369" w:hanging="369"/>
      </w:pPr>
      <w:r>
        <w:rPr>
          <w:rFonts w:ascii="Aptos" w:hAnsi="Aptos"/>
          <w:b/>
          <w:color w:val="071E33"/>
          <w:sz w:val="19"/>
        </w:rPr>
        <w:t xml:space="preserve">4. Korek secara berterusan sambil balancing earth. </w:t>
      </w:r>
      <w:r>
        <w:rPr>
          <w:rFonts w:ascii="Aptos" w:hAnsi="Aptos"/>
          <w:b w:val="0"/>
          <w:color w:val="263442"/>
          <w:sz w:val="19"/>
        </w:rPr>
        <w:t>Korek secara berterusan sambil balancing earth dan groundwater tekanan dan conditioning slurry di  separation tanam.</w:t>
      </w:r>
    </w:p>
    <w:p>
      <w:pPr>
        <w:keepLines/>
        <w:spacing w:after="100" w:line="269" w:lineRule="auto"/>
        <w:ind w:left="369" w:hanging="369"/>
      </w:pPr>
      <w:r>
        <w:rPr>
          <w:rFonts w:ascii="Aptos" w:hAnsi="Aptos"/>
          <w:b/>
          <w:color w:val="071E33"/>
          <w:sz w:val="19"/>
        </w:rPr>
        <w:t xml:space="preserve">5. Jack pipes, lubricate  annulus. </w:t>
      </w:r>
      <w:r>
        <w:rPr>
          <w:rFonts w:ascii="Aptos" w:hAnsi="Aptos"/>
          <w:b w:val="0"/>
          <w:color w:val="263442"/>
          <w:sz w:val="19"/>
        </w:rPr>
        <w:t>Jack pipes, lubricate  annulus dan betul jajaran gradually tanpa exceeding sambungan atau machine limits.</w:t>
      </w:r>
    </w:p>
    <w:p>
      <w:pPr>
        <w:keepLines/>
        <w:spacing w:after="100" w:line="269" w:lineRule="auto"/>
        <w:ind w:left="369" w:hanging="369"/>
      </w:pPr>
      <w:r>
        <w:rPr>
          <w:rFonts w:ascii="Aptos" w:hAnsi="Aptos"/>
          <w:b/>
          <w:color w:val="071E33"/>
          <w:sz w:val="19"/>
        </w:rPr>
        <w:t xml:space="preserve">6. Laksanakan reception breakthrough. </w:t>
      </w:r>
      <w:r>
        <w:rPr>
          <w:rFonts w:ascii="Aptos" w:hAnsi="Aptos"/>
          <w:b w:val="0"/>
          <w:color w:val="263442"/>
          <w:sz w:val="19"/>
        </w:rPr>
        <w:t>Laksanakan reception breakthrough, asingkan tekanan, recover peralatan, jalankan grouting  annulus dan uji  completed pipeline.</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pacak dan machine reka bentuk; assembly dan shaft; lancarkan; face dan slurry kawal; jacking dan guidance; reception dan pipeline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pressurised face; slurry pipeline burst; ruang terkurung; kehilangan tanah; mekanikal entrapment.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Pacak dan machine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Assembly dan shaft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Lancarkan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Face dan slurry kawal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Jacking dan guidance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Reception dan pipeline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Pressurised face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Slurry pipeline burst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Kehilangan tanah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Mekanikal entrapment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Microtunnelling dengan Slurry TBM</dc:title>
  <dc:subject>Template penyata kaedah pembinaan yang boleh diedit</dc:subject>
  <dc:creator>Method Statement Hub Malaysia</dc:creator>
  <cp:keywords>microtunnelling, slurry TBM, trenchless pipe, MTBM</cp:keywords>
  <dc:description>generated by python-docx</dc:description>
  <cp:lastModifiedBy/>
  <cp:revision>1</cp:revision>
  <dcterms:created xsi:type="dcterms:W3CDTF">2013-12-23T23:15:00Z</dcterms:created>
  <dcterms:modified xsi:type="dcterms:W3CDTF">2013-12-23T23:15:00Z</dcterms:modified>
  <cp:category/>
</cp:coreProperties>
</file>